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3D" w:rsidRDefault="0054553D"/>
    <w:p w:rsidR="00BD0C79" w:rsidRPr="00BD0C79" w:rsidRDefault="00BD0C79" w:rsidP="00BD0C7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9"/>
          <w:szCs w:val="29"/>
          <w:lang w:eastAsia="sl-SI"/>
        </w:rPr>
      </w:pPr>
      <w:r w:rsidRPr="00BD0C79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9"/>
          <w:szCs w:val="29"/>
          <w:lang w:eastAsia="sl-SI"/>
        </w:rPr>
        <w:t>ČLOVEK POSEGA V NARAVO</w:t>
      </w:r>
    </w:p>
    <w:p w:rsidR="00BD0C79" w:rsidRPr="00BD0C79" w:rsidRDefault="00BD0C79" w:rsidP="00BD0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Človekovo</w:t>
      </w: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življenjsko okolje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 je 29 % Zemljinega kopnega površja. Zaradi skrajnih podnebnih pogojev, kot sta puščavsko in polarno okolje, je velik del površja neprimeren za življenje. Na ostalem delu je nagnetenih 7 milijard ljudi. Vsak izmed nas potrebuje prostor za bivanje in delovanje. Ne smemo pa pozabiti, da si prostor delimo tudi z živalmi in rastlinami. Človek s svojimi dejanji vpliva tudi na </w:t>
      </w: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živo 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in </w:t>
      </w: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neživo naravo 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izven prostora neposredne poselitve. Okolje je treba varovati, saj z onesnaževanjem ne ogrožamo samo narave, ampak tudi sebe.</w:t>
      </w:r>
    </w:p>
    <w:p w:rsid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 s svojimi dejanji neprestano </w:t>
      </w: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vpliva na okolje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. Zavedamo se nevarnosti onesnaževanja, posegov v naravo in odlaganja odpadkov v bližnji okolici. Premalo pa se zavedamo, da negativno vplivamo na okolje tudi s potrošnjo. Marsikateri izdelki iz držav v razvoju so narejeni tako, da posredno ali neposredno uničujejo ali degradirajo okolje, v katerem nastajajo, ogroženo pa je tudi zdravje delavcev. Industrijska proizvodnja onesnažuje okolje, porablja energijo in vodo, v zrak sprošča strupene izpuste, ki se z dežjem spirajo v podtalnice - vire pitne vode. Okolje pa ogroža in obremenjuje tudi prevažanje surovin, izdelkov, pridelkov in ljudi. 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D0C79" w:rsidRPr="00BD0C79" w:rsidRDefault="00BD0C79" w:rsidP="00BD0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Industrializacija 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in </w:t>
      </w: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urbanizacija 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sta povečevali pritiske na okolje. Ti se kažejo v izpustih snovi in energije v vodo, zrak in tla. S propadom težke industrije in iznajdbo novih tehnologij so se razmere izboljšale, čeprav so nekatera območja še vedno preveč </w:t>
      </w:r>
      <w:r w:rsidRPr="00BD0C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onesnažena</w:t>
      </w: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Vlade in predvsem nevladne organizacije so vzpodbudile in ustvarile gibanje za </w:t>
      </w:r>
      <w:proofErr w:type="spellStart"/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okoljsko</w:t>
      </w:r>
      <w:proofErr w:type="spellEnd"/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ozaveščenosti in organiziranje prostovoljnih čistilnih akcij.</w:t>
      </w:r>
    </w:p>
    <w:p w:rsidR="00BD0C79" w:rsidRPr="00BD0C79" w:rsidRDefault="00BD0C79" w:rsidP="00BD0C79">
      <w:pPr>
        <w:spacing w:after="75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BD0C79">
        <w:rPr>
          <w:rFonts w:ascii="Times New Roman" w:eastAsia="Times New Roman" w:hAnsi="Times New Roman" w:cs="Times New Roman"/>
          <w:b/>
          <w:bCs/>
          <w:sz w:val="23"/>
          <w:szCs w:val="23"/>
          <w:lang w:eastAsia="sl-SI"/>
        </w:rPr>
        <w:t>Evropska unija</w:t>
      </w:r>
      <w:r w:rsidRPr="00BD0C79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 ima eno izmed najstrožjih </w:t>
      </w:r>
      <w:proofErr w:type="spellStart"/>
      <w:r w:rsidRPr="00BD0C79">
        <w:rPr>
          <w:rFonts w:ascii="Times New Roman" w:eastAsia="Times New Roman" w:hAnsi="Times New Roman" w:cs="Times New Roman"/>
          <w:sz w:val="23"/>
          <w:szCs w:val="23"/>
          <w:lang w:eastAsia="sl-SI"/>
        </w:rPr>
        <w:t>okoljskih</w:t>
      </w:r>
      <w:proofErr w:type="spellEnd"/>
      <w:r w:rsidRPr="00BD0C79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meril na svetu. Temeljni cilji Slovenije, kot njene članice, so boj proti podnebnim spremembam (zmanjšanje izpustov toplogrednih plinov, povečanje deleža obnovljivih virov energije, zmanjšanje porabe energije), ohranjanje biotske raznovrstnosti (</w:t>
      </w:r>
      <w:r w:rsidRPr="00BD0C79">
        <w:rPr>
          <w:rFonts w:ascii="Times New Roman" w:eastAsia="Times New Roman" w:hAnsi="Times New Roman" w:cs="Times New Roman"/>
          <w:b/>
          <w:bCs/>
          <w:sz w:val="23"/>
          <w:szCs w:val="23"/>
          <w:lang w:eastAsia="sl-SI"/>
        </w:rPr>
        <w:t>Natura 2000</w:t>
      </w:r>
      <w:r w:rsidRPr="00BD0C79">
        <w:rPr>
          <w:rFonts w:ascii="Times New Roman" w:eastAsia="Times New Roman" w:hAnsi="Times New Roman" w:cs="Times New Roman"/>
          <w:sz w:val="23"/>
          <w:szCs w:val="23"/>
          <w:lang w:eastAsia="sl-SI"/>
        </w:rPr>
        <w:t>), učinkovita in odgovorna raba naravnih virov ter preprečevanje zdravstvenih težav zaradi onesnaževanja (hrup).</w:t>
      </w:r>
    </w:p>
    <w:p w:rsidR="00BD0C79" w:rsidRPr="00BD0C79" w:rsidRDefault="00BD0C79" w:rsidP="00BD0C79">
      <w:pPr>
        <w:spacing w:after="75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BD0C79">
        <w:rPr>
          <w:rFonts w:ascii="Times New Roman" w:eastAsia="Times New Roman" w:hAnsi="Times New Roman" w:cs="Times New Roman"/>
          <w:sz w:val="23"/>
          <w:szCs w:val="23"/>
          <w:lang w:eastAsia="sl-SI"/>
        </w:rPr>
        <w:t> </w:t>
      </w:r>
    </w:p>
    <w:p w:rsidR="00BD0C79" w:rsidRDefault="00BD0C79" w:rsidP="00BD0C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0C7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Onesnaževanje okolja največ povzročajo industrijska dejavnost, promet, intenzivno kmetijstvo in množični turizem.</w:t>
      </w:r>
    </w:p>
    <w:p w:rsidR="00BD0C79" w:rsidRPr="00BD0C79" w:rsidRDefault="00BD0C79" w:rsidP="00BD0C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Pr="00BD0C7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34C1251" wp14:editId="1435CAF6">
            <wp:extent cx="3020060" cy="2265045"/>
            <wp:effectExtent l="0" t="0" r="8890" b="1905"/>
            <wp:docPr id="1" name="Slika 1" descr="https://eucbeniki.sio.si/geo9/2632/315f496e6475737472696a736b6f206f6e65736e61c5be6576616e6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geo9/2632/315f496e6475737472696a736b6f206f6e65736e61c5be6576616e6a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79" w:rsidRPr="00BD0C79" w:rsidRDefault="00BD0C79" w:rsidP="00BD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t>Industrijsko onesnaževanje</w:t>
      </w:r>
    </w:p>
    <w:p w:rsidR="00BD0C79" w:rsidRPr="00BD0C79" w:rsidRDefault="00BD0C79" w:rsidP="00BD0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0C7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 </w:t>
      </w:r>
    </w:p>
    <w:p w:rsidR="00BD0C79" w:rsidRDefault="00BD0C79"/>
    <w:sectPr w:rsidR="00BD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79"/>
    <w:rsid w:val="0054553D"/>
    <w:rsid w:val="00B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EFCA"/>
  <w15:chartTrackingRefBased/>
  <w15:docId w15:val="{3BD1AF51-FB80-45E8-988B-B15B3ED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4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7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26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Černetič</dc:creator>
  <cp:keywords/>
  <dc:description/>
  <cp:lastModifiedBy>Nadja Černetič</cp:lastModifiedBy>
  <cp:revision>1</cp:revision>
  <dcterms:created xsi:type="dcterms:W3CDTF">2020-12-01T09:28:00Z</dcterms:created>
  <dcterms:modified xsi:type="dcterms:W3CDTF">2020-12-01T09:30:00Z</dcterms:modified>
</cp:coreProperties>
</file>