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8097"/>
      </w:tblGrid>
      <w:tr w:rsidR="00BC1E1F" w:rsidRPr="00BC1E1F" w:rsidTr="00963A0F">
        <w:tc>
          <w:tcPr>
            <w:tcW w:w="967" w:type="dxa"/>
            <w:shd w:val="clear" w:color="auto" w:fill="auto"/>
          </w:tcPr>
          <w:p w:rsidR="00BC1E1F" w:rsidRPr="00BC1E1F" w:rsidRDefault="00BC1E1F" w:rsidP="00BC1E1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sl-SI"/>
              </w:rPr>
            </w:pPr>
            <w:r w:rsidRPr="00BC1E1F">
              <w:rPr>
                <w:rFonts w:ascii="Calibri" w:eastAsia="Times New Roman" w:hAnsi="Calibri" w:cs="Times New Roman"/>
                <w:b/>
                <w:sz w:val="28"/>
                <w:szCs w:val="28"/>
                <w:lang w:eastAsia="sl-SI"/>
              </w:rPr>
              <w:t>ocena</w:t>
            </w:r>
          </w:p>
        </w:tc>
        <w:tc>
          <w:tcPr>
            <w:tcW w:w="8321" w:type="dxa"/>
            <w:shd w:val="clear" w:color="auto" w:fill="auto"/>
          </w:tcPr>
          <w:p w:rsidR="00BC1E1F" w:rsidRPr="00BC1E1F" w:rsidRDefault="00BC1E1F" w:rsidP="00BC1E1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sl-SI"/>
              </w:rPr>
            </w:pPr>
            <w:r w:rsidRPr="00BC1E1F">
              <w:rPr>
                <w:rFonts w:ascii="Calibri" w:eastAsia="Times New Roman" w:hAnsi="Calibri" w:cs="Times New Roman"/>
                <w:b/>
                <w:sz w:val="28"/>
                <w:szCs w:val="28"/>
                <w:lang w:eastAsia="sl-SI"/>
              </w:rPr>
              <w:t>DESKRIPTORJI USTNEGA VREDNOTENJA</w:t>
            </w:r>
          </w:p>
        </w:tc>
      </w:tr>
      <w:tr w:rsidR="00BC1E1F" w:rsidRPr="00BC1E1F" w:rsidTr="00963A0F">
        <w:tc>
          <w:tcPr>
            <w:tcW w:w="967" w:type="dxa"/>
            <w:shd w:val="clear" w:color="auto" w:fill="auto"/>
          </w:tcPr>
          <w:p w:rsidR="00BC1E1F" w:rsidRPr="00BC1E1F" w:rsidRDefault="00BC1E1F" w:rsidP="00BC1E1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8321" w:type="dxa"/>
            <w:shd w:val="clear" w:color="auto" w:fill="auto"/>
          </w:tcPr>
          <w:p w:rsidR="00BC1E1F" w:rsidRPr="00BC1E1F" w:rsidRDefault="00BC1E1F" w:rsidP="00BC1E1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Učenec zmore aktivno in samostojno sodelovati v komunikaciji. Poimenuje predmete, osebe in jih opiše. Samostojno pripoveduje o danih temah s ali brez  pomoči besednih ali slikovnih iztočnic. Suvereno sodeluje v dialogih z učiteljem in/ali učenci in jih tudi vodi. Ustrezno se odziva na ukaze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, vprašanja in odgovore</w:t>
            </w:r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ter</w:t>
            </w:r>
            <w:bookmarkStart w:id="0" w:name="_GoBack"/>
            <w:bookmarkEnd w:id="0"/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 xml:space="preserve"> jih daje drugim. </w:t>
            </w:r>
          </w:p>
        </w:tc>
      </w:tr>
      <w:tr w:rsidR="00BC1E1F" w:rsidRPr="00BC1E1F" w:rsidTr="00963A0F">
        <w:tc>
          <w:tcPr>
            <w:tcW w:w="967" w:type="dxa"/>
            <w:shd w:val="clear" w:color="auto" w:fill="auto"/>
          </w:tcPr>
          <w:p w:rsidR="00BC1E1F" w:rsidRPr="00BC1E1F" w:rsidRDefault="00BC1E1F" w:rsidP="00BC1E1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4</w:t>
            </w:r>
          </w:p>
        </w:tc>
        <w:tc>
          <w:tcPr>
            <w:tcW w:w="8321" w:type="dxa"/>
            <w:shd w:val="clear" w:color="auto" w:fill="auto"/>
          </w:tcPr>
          <w:p w:rsidR="00BC1E1F" w:rsidRPr="00BC1E1F" w:rsidRDefault="00BC1E1F" w:rsidP="00BC1E1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Učenec zmore  aktivno sodelovati v komunikaciji z učiteljem. Poimenuje predmete in osebe in jih opisuje z občasno podporo učitelja. Sodeluje v dialogih z učiteljem in/ali učenci o danih temah s pomočjo besednih ali slikovnih iztočnic. V komunikaciji z učiteljem  se večinoma pravilno odziva. Reagira na ukaze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, vprašanja in odgovore</w:t>
            </w:r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ter</w:t>
            </w:r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 xml:space="preserve"> jih zna nekaj dati tudi sam. </w:t>
            </w:r>
          </w:p>
        </w:tc>
      </w:tr>
      <w:tr w:rsidR="00BC1E1F" w:rsidRPr="00BC1E1F" w:rsidTr="00963A0F">
        <w:tc>
          <w:tcPr>
            <w:tcW w:w="967" w:type="dxa"/>
            <w:shd w:val="clear" w:color="auto" w:fill="auto"/>
          </w:tcPr>
          <w:p w:rsidR="00BC1E1F" w:rsidRPr="00BC1E1F" w:rsidRDefault="00BC1E1F" w:rsidP="00BC1E1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8321" w:type="dxa"/>
            <w:shd w:val="clear" w:color="auto" w:fill="auto"/>
          </w:tcPr>
          <w:p w:rsidR="00BC1E1F" w:rsidRPr="00BC1E1F" w:rsidRDefault="00BC1E1F" w:rsidP="00BC1E1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Učenec sodeluje v komunikaciji z veliko učiteljeve podpore. Obravnavano besedišče večinoma prepozna in ga  delno uporablja  tudi aktivno s pomočjo učitelja ali ob slikovni/besedni podpori. Besedno se večinoma pravilno odziva. Reagira na ukaze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, vprašanja in odgovore</w:t>
            </w:r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ter</w:t>
            </w:r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 xml:space="preserve"> jih tudi zna dati s pomočjo učitelja.</w:t>
            </w:r>
          </w:p>
          <w:p w:rsidR="00BC1E1F" w:rsidRPr="00BC1E1F" w:rsidRDefault="00BC1E1F" w:rsidP="00BC1E1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</w:p>
          <w:p w:rsidR="00BC1E1F" w:rsidRPr="00BC1E1F" w:rsidRDefault="00BC1E1F" w:rsidP="00BC1E1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</w:p>
        </w:tc>
      </w:tr>
      <w:tr w:rsidR="00BC1E1F" w:rsidRPr="00BC1E1F" w:rsidTr="00963A0F">
        <w:tc>
          <w:tcPr>
            <w:tcW w:w="967" w:type="dxa"/>
            <w:shd w:val="clear" w:color="auto" w:fill="auto"/>
          </w:tcPr>
          <w:p w:rsidR="00BC1E1F" w:rsidRPr="00BC1E1F" w:rsidRDefault="00BC1E1F" w:rsidP="00BC1E1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2</w:t>
            </w:r>
          </w:p>
        </w:tc>
        <w:tc>
          <w:tcPr>
            <w:tcW w:w="8321" w:type="dxa"/>
            <w:shd w:val="clear" w:color="auto" w:fill="auto"/>
          </w:tcPr>
          <w:p w:rsidR="00BC1E1F" w:rsidRPr="00BC1E1F" w:rsidRDefault="00BC1E1F" w:rsidP="00BC1E1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 xml:space="preserve">V komunikaciji zmore sodelovati le ob neprestani pomoči in vzpodbudi učitelja. Besedišče je skromno in ponavljajoče. Učenčevi odzivi so kratki, pogosto enobesedni ali celo nebesedni. Besedno se odziva s pogosto podporo učitelja. </w:t>
            </w:r>
          </w:p>
          <w:p w:rsidR="00BC1E1F" w:rsidRPr="00BC1E1F" w:rsidRDefault="00BC1E1F" w:rsidP="00BC1E1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</w:p>
        </w:tc>
      </w:tr>
      <w:tr w:rsidR="00BC1E1F" w:rsidRPr="00BC1E1F" w:rsidTr="00963A0F">
        <w:tc>
          <w:tcPr>
            <w:tcW w:w="967" w:type="dxa"/>
            <w:shd w:val="clear" w:color="auto" w:fill="auto"/>
          </w:tcPr>
          <w:p w:rsidR="00BC1E1F" w:rsidRPr="00BC1E1F" w:rsidRDefault="00BC1E1F" w:rsidP="00BC1E1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8321" w:type="dxa"/>
            <w:shd w:val="clear" w:color="auto" w:fill="auto"/>
          </w:tcPr>
          <w:p w:rsidR="00BC1E1F" w:rsidRPr="00BC1E1F" w:rsidRDefault="00BC1E1F" w:rsidP="00BC1E1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 w:rsidRPr="00BC1E1F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Učenec se ne odziva tako besedno kot nebesedno, ali pa ne dosega minimalnih standardov znanja opredeljenih v UN za angleščino.</w:t>
            </w:r>
          </w:p>
          <w:p w:rsidR="00BC1E1F" w:rsidRPr="00BC1E1F" w:rsidRDefault="00BC1E1F" w:rsidP="00BC1E1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</w:p>
        </w:tc>
      </w:tr>
    </w:tbl>
    <w:p w:rsidR="00D858B2" w:rsidRDefault="00BC1E1F"/>
    <w:sectPr w:rsidR="00D85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1F"/>
    <w:rsid w:val="0058772A"/>
    <w:rsid w:val="00BC1E1F"/>
    <w:rsid w:val="00E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6AC9"/>
  <w15:chartTrackingRefBased/>
  <w15:docId w15:val="{43A28D2A-F077-458F-955A-8CA295CB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2020-04-20T12:38:00Z</dcterms:created>
  <dcterms:modified xsi:type="dcterms:W3CDTF">2020-04-20T12:42:00Z</dcterms:modified>
</cp:coreProperties>
</file>