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EC" w:rsidRDefault="009575EC" w:rsidP="009575EC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575EC">
        <w:rPr>
          <w:rFonts w:ascii="Arial" w:hAnsi="Arial" w:cs="Arial"/>
          <w:b/>
          <w:i/>
          <w:sz w:val="28"/>
          <w:szCs w:val="28"/>
        </w:rPr>
        <w:t>NAVODILA ZA IZDELOVANJE HERBARIJA</w:t>
      </w:r>
    </w:p>
    <w:p w:rsidR="009575EC" w:rsidRPr="009575EC" w:rsidRDefault="009575EC" w:rsidP="009575EC">
      <w:pPr>
        <w:rPr>
          <w:rFonts w:ascii="Arial" w:hAnsi="Arial" w:cs="Arial"/>
          <w:i/>
          <w:color w:val="FF0000"/>
          <w:sz w:val="28"/>
          <w:szCs w:val="28"/>
        </w:rPr>
      </w:pPr>
    </w:p>
    <w:p w:rsidR="009575EC" w:rsidRDefault="009575EC" w:rsidP="009575EC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1. KAJ JE HERBARIJ?</w:t>
      </w:r>
    </w:p>
    <w:p w:rsidR="009575EC" w:rsidRDefault="009575EC" w:rsidP="009575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Herbarij je zbirka na poseben način posušenih in z ustreznimi podatki opremljenih rastlin. Pod »posebnim načinom sušenja« razumemo sušenje stis</w:t>
      </w:r>
      <w:r w:rsidR="004B2CFB">
        <w:rPr>
          <w:rFonts w:ascii="Arial" w:hAnsi="Arial" w:cs="Arial"/>
        </w:rPr>
        <w:t>njenih rastlin. Tako posušene rastline so po videzu zelo podobne svežim rastlinam.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2. PRIPRAVA NA DELO</w:t>
      </w:r>
    </w:p>
    <w:p w:rsidR="009575EC" w:rsidRDefault="004B2CFB" w:rsidP="009575EC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2.1  Kje nabiramo rastline?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učenec si izbere območje  na katerem bo zbral </w:t>
      </w:r>
      <w:r>
        <w:rPr>
          <w:rFonts w:ascii="Arial" w:hAnsi="Arial" w:cs="Arial"/>
          <w:b/>
          <w:u w:val="single"/>
        </w:rPr>
        <w:t>10 vrst spomladanskih rastlin (navedene v prilogi)</w:t>
      </w:r>
      <w:r>
        <w:rPr>
          <w:rFonts w:ascii="Arial" w:hAnsi="Arial" w:cs="Arial"/>
        </w:rPr>
        <w:t xml:space="preserve">. 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2.2  Izbiranje rastlin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herbarij izberemo rastline, ki:</w:t>
      </w:r>
    </w:p>
    <w:p w:rsidR="009575EC" w:rsidRDefault="009575EC" w:rsidP="009575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jih je na območju dovolj (več primerkov iste vrste) ,</w:t>
      </w:r>
    </w:p>
    <w:p w:rsidR="009575EC" w:rsidRDefault="009575EC" w:rsidP="009575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času nabiranja cvetijo </w:t>
      </w:r>
    </w:p>
    <w:p w:rsidR="009575EC" w:rsidRDefault="009575EC" w:rsidP="009575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 sodijo med redke in ogrožene vrste ali pa so gojene npr. nabrane na vrtovih, parkih  </w:t>
      </w:r>
      <w:r w:rsidR="004B2CFB">
        <w:rPr>
          <w:rFonts w:ascii="Arial" w:hAnsi="Arial" w:cs="Arial"/>
          <w:b/>
        </w:rPr>
        <w:t>(TEH NE NABIRAMO</w:t>
      </w:r>
      <w:r>
        <w:rPr>
          <w:rFonts w:ascii="Arial" w:hAnsi="Arial" w:cs="Arial"/>
          <w:b/>
        </w:rPr>
        <w:t>!)</w:t>
      </w:r>
    </w:p>
    <w:p w:rsidR="009575EC" w:rsidRDefault="009575EC" w:rsidP="009575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rastline , ki jo bomo nabrali</w:t>
      </w:r>
      <w:r w:rsidR="004B2C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poiščemo rastlino, ki je razvita in ni poškodov</w:t>
      </w:r>
      <w:r w:rsidR="004B2CFB">
        <w:rPr>
          <w:rFonts w:ascii="Arial" w:hAnsi="Arial" w:cs="Arial"/>
        </w:rPr>
        <w:t>ana ( pokošena, pohojena, objede</w:t>
      </w:r>
      <w:r>
        <w:rPr>
          <w:rFonts w:ascii="Arial" w:hAnsi="Arial" w:cs="Arial"/>
        </w:rPr>
        <w:t>na)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2.3  Nabiranje rastlin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4B2CFB">
        <w:rPr>
          <w:rFonts w:ascii="Arial" w:hAnsi="Arial" w:cs="Arial"/>
        </w:rPr>
        <w:t xml:space="preserve">i nabiranju potrebujemo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pripomoček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s katerim rastline lahko izkopljemo</w:t>
      </w:r>
      <w:r w:rsidR="004B2CFB">
        <w:rPr>
          <w:rFonts w:ascii="Arial" w:hAnsi="Arial" w:cs="Arial"/>
          <w:b/>
        </w:rPr>
        <w:t xml:space="preserve"> </w:t>
      </w:r>
      <w:r w:rsidR="004B2CFB">
        <w:rPr>
          <w:rFonts w:ascii="Arial" w:hAnsi="Arial" w:cs="Arial"/>
        </w:rPr>
        <w:t xml:space="preserve">(npr. močna ozka lopatka, ali </w:t>
      </w:r>
      <w:r>
        <w:rPr>
          <w:rFonts w:ascii="Arial" w:hAnsi="Arial" w:cs="Arial"/>
        </w:rPr>
        <w:t xml:space="preserve">star nož z močnim rezilom) in nekaj, </w:t>
      </w:r>
      <w:r>
        <w:rPr>
          <w:rFonts w:ascii="Arial" w:hAnsi="Arial" w:cs="Arial"/>
          <w:b/>
        </w:rPr>
        <w:t>kamor rastline vlagamo</w:t>
      </w:r>
      <w:r w:rsidR="004B2CFB">
        <w:rPr>
          <w:rFonts w:ascii="Arial" w:hAnsi="Arial" w:cs="Arial"/>
        </w:rPr>
        <w:t xml:space="preserve"> (npr. trda mapa) in pripomoček za prenašanje</w:t>
      </w:r>
      <w:r>
        <w:rPr>
          <w:rFonts w:ascii="Arial" w:hAnsi="Arial" w:cs="Arial"/>
        </w:rPr>
        <w:t xml:space="preserve"> (npr. vrečka). Paziti moramo, da rastlin v vrečko ne natlačimo preveč in da daljše rastline že ob nabiranju  prepognemo na takih mestih, da bodo ob vlaganju v herbarij primerne velike. 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Praviloma nabiramo CELE RASTLINE , torej s koreninami, steblom, listi in cvetom (prisotni so vsi rastlinski organi). S korenin odstranimo  prst. </w:t>
      </w:r>
      <w:r w:rsidR="00B22645">
        <w:rPr>
          <w:rFonts w:ascii="Arial" w:hAnsi="Arial" w:cs="Arial"/>
          <w:b/>
          <w:u w:val="single"/>
        </w:rPr>
        <w:t>RASTLINE NABIRAMO TAKRAT, KO SO SUHE (ne po dežju, sredi dneva)</w:t>
      </w:r>
    </w:p>
    <w:p w:rsidR="009575EC" w:rsidRPr="009575EC" w:rsidRDefault="009575EC" w:rsidP="009575EC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Poleg tega na terenu potrebujemo še pisalo, beležko, določevalni slikovni ključ, da si zapišemo osnovne podatke, ki jih potrebujemo pri </w:t>
      </w:r>
      <w:r w:rsidRPr="009575EC">
        <w:rPr>
          <w:rFonts w:ascii="Arial" w:hAnsi="Arial" w:cs="Arial"/>
          <w:b/>
          <w:u w:val="single"/>
        </w:rPr>
        <w:t>pisanju etikete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2.4 Izdelava herbarijske etikete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Herbarijska etiketa  naj vsebuje naslednje podatke: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IME VRSTE (slovenski in latinski izraz):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DRUŽINA: 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NAHAJALIŠČE: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 NABIRANJA: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NABIRALEC IN DOLOČEVALEC: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771900" cy="1405890"/>
                <wp:effectExtent l="9525" t="12700" r="9525" b="101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EC" w:rsidRDefault="009575EC" w:rsidP="009575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MALI ZVONČEK</w:t>
                            </w:r>
                            <w:r w:rsidR="00217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217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Galanthus</w:t>
                            </w:r>
                            <w:proofErr w:type="spellEnd"/>
                            <w:r w:rsidR="00217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17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nivalis</w:t>
                            </w:r>
                            <w:proofErr w:type="spellEnd"/>
                            <w:r w:rsidR="00217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575EC" w:rsidRDefault="00217B33" w:rsidP="009575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NARCISOVKE</w:t>
                            </w:r>
                          </w:p>
                          <w:p w:rsidR="009575EC" w:rsidRDefault="00217B33" w:rsidP="009575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Pivka, travnik nad pokopališčem</w:t>
                            </w:r>
                          </w:p>
                          <w:p w:rsidR="009575EC" w:rsidRDefault="00217B33" w:rsidP="009575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12. 03. 202</w:t>
                            </w:r>
                            <w:r w:rsidR="009575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9575EC" w:rsidRDefault="00217B33" w:rsidP="009575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Mojca Novak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-9pt;margin-top:7.75pt;width:297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">
                <v:textbox>
                  <w:txbxContent>
                    <w:p w:rsidR="009575EC" w:rsidRDefault="009575EC" w:rsidP="009575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MALI ZVONČEK</w:t>
                      </w:r>
                      <w:r w:rsidR="00217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217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Galanthus</w:t>
                      </w:r>
                      <w:proofErr w:type="spellEnd"/>
                      <w:r w:rsidR="00217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17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nivalis</w:t>
                      </w:r>
                      <w:proofErr w:type="spellEnd"/>
                      <w:r w:rsidR="00217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9575EC" w:rsidRDefault="00217B33" w:rsidP="009575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NARCISOVKE</w:t>
                      </w:r>
                    </w:p>
                    <w:p w:rsidR="009575EC" w:rsidRDefault="00217B33" w:rsidP="009575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Pivka, travnik nad pokopališčem</w:t>
                      </w:r>
                    </w:p>
                    <w:p w:rsidR="009575EC" w:rsidRDefault="00217B33" w:rsidP="009575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12. 03. 202</w:t>
                      </w:r>
                      <w:r w:rsidR="009575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:rsidR="009575EC" w:rsidRDefault="00217B33" w:rsidP="009575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Mojca Novak</w:t>
                      </w:r>
                    </w:p>
                  </w:txbxContent>
                </v:textbox>
              </v:rect>
            </w:pict>
          </mc:Fallback>
        </mc:AlternateConten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</w:rPr>
      </w:pPr>
    </w:p>
    <w:p w:rsidR="009575EC" w:rsidRDefault="009575EC" w:rsidP="009575E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Sušenje rastlin</w:t>
      </w:r>
    </w:p>
    <w:p w:rsidR="009575EC" w:rsidRDefault="00217B33" w:rsidP="00957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Rastline sušimo med polami navadnega </w:t>
      </w:r>
      <w:r>
        <w:rPr>
          <w:rFonts w:ascii="Arial" w:hAnsi="Arial" w:cs="Arial"/>
          <w:b/>
        </w:rPr>
        <w:t>časopisnega</w:t>
      </w:r>
      <w:r w:rsidR="009575EC">
        <w:rPr>
          <w:rFonts w:ascii="Arial" w:hAnsi="Arial" w:cs="Arial"/>
          <w:b/>
        </w:rPr>
        <w:t xml:space="preserve"> papir</w:t>
      </w:r>
      <w:r>
        <w:rPr>
          <w:rFonts w:ascii="Arial" w:hAnsi="Arial" w:cs="Arial"/>
          <w:b/>
        </w:rPr>
        <w:t>ja (ne uporabljamo papirja iz revij in reklamnih letakov. Ta papir ima posebno prevleko in ne vpija dobro vlage, ki se izloča iz rastlin)</w:t>
      </w:r>
      <w:r w:rsidR="009575EC">
        <w:rPr>
          <w:rFonts w:ascii="Arial" w:hAnsi="Arial" w:cs="Arial"/>
        </w:rPr>
        <w:t xml:space="preserve">. Pri uporabi časopisnega papirja ne vzamemo enojnih pol, temveč vsaj </w:t>
      </w:r>
      <w:r w:rsidR="009575EC">
        <w:rPr>
          <w:rFonts w:ascii="Arial" w:hAnsi="Arial" w:cs="Arial"/>
          <w:b/>
        </w:rPr>
        <w:t xml:space="preserve">5 listov časopisnega papirja </w:t>
      </w:r>
      <w:r w:rsidR="009575EC">
        <w:rPr>
          <w:rFonts w:ascii="Arial" w:hAnsi="Arial" w:cs="Arial"/>
        </w:rPr>
        <w:t>. Med takšne pole položimo rastlino in pazimo,</w:t>
      </w:r>
      <w:r>
        <w:rPr>
          <w:rFonts w:ascii="Arial" w:hAnsi="Arial" w:cs="Arial"/>
        </w:rPr>
        <w:t xml:space="preserve"> </w:t>
      </w:r>
      <w:r w:rsidR="009575EC">
        <w:rPr>
          <w:rFonts w:ascii="Arial" w:hAnsi="Arial" w:cs="Arial"/>
        </w:rPr>
        <w:t xml:space="preserve">da jih čimbolj enakomerno razporedimo  po vsej površini in poravnamo. </w:t>
      </w:r>
      <w:r w:rsidR="009575EC" w:rsidRPr="00B22645">
        <w:rPr>
          <w:rFonts w:ascii="Arial" w:hAnsi="Arial" w:cs="Arial"/>
          <w:b/>
        </w:rPr>
        <w:t>Nastali kup obtežimo</w:t>
      </w:r>
      <w:r w:rsidR="009575EC">
        <w:rPr>
          <w:rFonts w:ascii="Arial" w:hAnsi="Arial" w:cs="Arial"/>
        </w:rPr>
        <w:t xml:space="preserve"> (zadostujejo že večje, težje knjige).</w:t>
      </w:r>
      <w:r>
        <w:rPr>
          <w:rFonts w:ascii="Arial" w:hAnsi="Arial" w:cs="Arial"/>
        </w:rPr>
        <w:t xml:space="preserve"> Prve tri dni sušenja rastlin je potrebno časopisni papir menjavati vsak dan, ko se rastline delno posušijo, pa na dva ali tri dni. </w:t>
      </w:r>
      <w:r w:rsidR="009575EC">
        <w:rPr>
          <w:rFonts w:ascii="Arial" w:hAnsi="Arial" w:cs="Arial"/>
        </w:rPr>
        <w:t xml:space="preserve">  Hitrost sušenja je odvisna od pogostosti menjavanja navlažen</w:t>
      </w:r>
      <w:r w:rsidR="000109DA">
        <w:rPr>
          <w:rFonts w:ascii="Arial" w:hAnsi="Arial" w:cs="Arial"/>
        </w:rPr>
        <w:t>ega časopisnega papirja s suhim</w:t>
      </w:r>
      <w:r>
        <w:rPr>
          <w:rFonts w:ascii="Arial" w:hAnsi="Arial" w:cs="Arial"/>
        </w:rPr>
        <w:t xml:space="preserve">. </w:t>
      </w:r>
      <w:r w:rsidR="009575EC">
        <w:rPr>
          <w:rFonts w:ascii="Arial" w:hAnsi="Arial" w:cs="Arial"/>
        </w:rPr>
        <w:t xml:space="preserve"> Če sušilnega papirja ne men</w:t>
      </w:r>
      <w:r>
        <w:rPr>
          <w:rFonts w:ascii="Arial" w:hAnsi="Arial" w:cs="Arial"/>
        </w:rPr>
        <w:t xml:space="preserve">javamo dovolj pogosto, </w:t>
      </w:r>
      <w:r w:rsidR="009575EC">
        <w:rPr>
          <w:rFonts w:ascii="Arial" w:hAnsi="Arial" w:cs="Arial"/>
        </w:rPr>
        <w:t xml:space="preserve"> začnejo</w:t>
      </w:r>
      <w:r>
        <w:rPr>
          <w:rFonts w:ascii="Arial" w:hAnsi="Arial" w:cs="Arial"/>
        </w:rPr>
        <w:t xml:space="preserve"> rastline  plesne</w:t>
      </w:r>
      <w:r w:rsidR="009575EC">
        <w:rPr>
          <w:rFonts w:ascii="Arial" w:hAnsi="Arial" w:cs="Arial"/>
        </w:rPr>
        <w:t xml:space="preserve">ti. Da je rastlina suha, spoznamo po tem, da postane krhka in na otip ni več mrzla ( 10 – 14 dni). 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212725</wp:posOffset>
            </wp:positionV>
            <wp:extent cx="1143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ight>
            <wp:docPr id="1" name="Slika 1" descr="http://upload.wikimedia.org/wikipedia/commons/thumb/9/95/Specimen_Vitellaria_paradoxa.jpg/280px-Specimen_Vitellaria_parado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9/95/Specimen_Vitellaria_paradoxa.jpg/280px-Specimen_Vitellaria_paradox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</w:rPr>
        <w:t>2.6 Končno oblikovanje herbarijskih pol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Posušeno rastlino prilepimo na </w:t>
      </w:r>
      <w:r w:rsidR="00B22645">
        <w:rPr>
          <w:rFonts w:ascii="Arial" w:hAnsi="Arial" w:cs="Arial"/>
          <w:b/>
        </w:rPr>
        <w:t>belo polo papirja</w:t>
      </w:r>
      <w:r w:rsidR="000109DA">
        <w:rPr>
          <w:rFonts w:ascii="Arial" w:hAnsi="Arial" w:cs="Arial"/>
          <w:b/>
        </w:rPr>
        <w:t xml:space="preserve"> A4 </w:t>
      </w:r>
      <w:r w:rsidR="000109DA">
        <w:rPr>
          <w:rFonts w:ascii="Arial" w:hAnsi="Arial" w:cs="Arial"/>
        </w:rPr>
        <w:t>formata (manjša rastlina)</w:t>
      </w:r>
      <w:r>
        <w:rPr>
          <w:rFonts w:ascii="Arial" w:hAnsi="Arial" w:cs="Arial"/>
          <w:b/>
        </w:rPr>
        <w:t xml:space="preserve"> </w:t>
      </w:r>
      <w:r w:rsidR="000109DA">
        <w:rPr>
          <w:rFonts w:ascii="Arial" w:hAnsi="Arial" w:cs="Arial"/>
          <w:b/>
        </w:rPr>
        <w:t xml:space="preserve">ali na </w:t>
      </w:r>
      <w:r>
        <w:rPr>
          <w:rFonts w:ascii="Arial" w:hAnsi="Arial" w:cs="Arial"/>
          <w:b/>
        </w:rPr>
        <w:t>A3</w:t>
      </w:r>
      <w:r w:rsidR="000109DA">
        <w:rPr>
          <w:rFonts w:ascii="Arial" w:hAnsi="Arial" w:cs="Arial"/>
        </w:rPr>
        <w:t xml:space="preserve"> (večje rastline).</w:t>
      </w:r>
      <w:r w:rsidR="00B2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Rastlino</w:t>
      </w:r>
      <w:r w:rsidR="00B22645">
        <w:rPr>
          <w:rFonts w:ascii="Arial" w:hAnsi="Arial" w:cs="Arial"/>
        </w:rPr>
        <w:t xml:space="preserve"> prilepimo z lepilnim trakom  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>2 ali  3 mestih .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Etiketo prilepimo </w:t>
      </w:r>
      <w:r>
        <w:rPr>
          <w:rFonts w:ascii="Arial" w:hAnsi="Arial" w:cs="Arial"/>
          <w:b/>
          <w:u w:val="single"/>
        </w:rPr>
        <w:t>desno  spodaj</w:t>
      </w:r>
      <w:r w:rsidR="000109DA">
        <w:rPr>
          <w:rFonts w:ascii="Arial" w:hAnsi="Arial" w:cs="Arial"/>
          <w:b/>
        </w:rPr>
        <w:t>!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</w:rPr>
      </w:pPr>
    </w:p>
    <w:p w:rsidR="00B22645" w:rsidRDefault="00B22645" w:rsidP="009575EC">
      <w:pPr>
        <w:spacing w:line="360" w:lineRule="auto"/>
        <w:jc w:val="both"/>
        <w:rPr>
          <w:rFonts w:ascii="Arial" w:hAnsi="Arial" w:cs="Arial"/>
          <w:b/>
        </w:rPr>
      </w:pPr>
    </w:p>
    <w:p w:rsidR="00B22645" w:rsidRDefault="00B22645" w:rsidP="009575EC">
      <w:pPr>
        <w:spacing w:line="360" w:lineRule="auto"/>
        <w:jc w:val="both"/>
        <w:rPr>
          <w:rFonts w:ascii="Arial" w:hAnsi="Arial" w:cs="Arial"/>
          <w:b/>
        </w:rPr>
      </w:pPr>
    </w:p>
    <w:p w:rsidR="00B22645" w:rsidRDefault="00B22645" w:rsidP="009575EC">
      <w:pPr>
        <w:spacing w:line="360" w:lineRule="auto"/>
        <w:jc w:val="both"/>
        <w:rPr>
          <w:rFonts w:ascii="Arial" w:hAnsi="Arial" w:cs="Arial"/>
          <w:b/>
        </w:rPr>
      </w:pP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Seznam spomladanskih rastlin</w:t>
      </w:r>
      <w:r w:rsidR="00B22645">
        <w:rPr>
          <w:rFonts w:ascii="Arial" w:hAnsi="Arial" w:cs="Arial"/>
          <w:b/>
          <w:u w:val="single"/>
        </w:rPr>
        <w:t xml:space="preserve"> (nabiranje v marcu in aprilu)</w:t>
      </w:r>
    </w:p>
    <w:p w:rsidR="009575EC" w:rsidRDefault="004B2CFB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75EC">
        <w:rPr>
          <w:rFonts w:ascii="Arial" w:hAnsi="Arial" w:cs="Arial"/>
          <w:b/>
        </w:rPr>
        <w:t xml:space="preserve">mali zvonček                 </w:t>
      </w:r>
      <w:r>
        <w:rPr>
          <w:rFonts w:ascii="Arial" w:hAnsi="Arial" w:cs="Arial"/>
          <w:b/>
        </w:rPr>
        <w:t xml:space="preserve">                                                </w:t>
      </w:r>
      <w:r w:rsidR="009575EC">
        <w:rPr>
          <w:rFonts w:ascii="Arial" w:hAnsi="Arial" w:cs="Arial"/>
          <w:b/>
        </w:rPr>
        <w:t xml:space="preserve">                       </w:t>
      </w:r>
    </w:p>
    <w:p w:rsidR="009575EC" w:rsidRDefault="009575EC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veliki zvonček (kronica)</w:t>
      </w:r>
    </w:p>
    <w:p w:rsidR="009575EC" w:rsidRPr="00B22645" w:rsidRDefault="009575EC" w:rsidP="00B226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dišeča vijolica </w:t>
      </w:r>
    </w:p>
    <w:p w:rsidR="009575EC" w:rsidRDefault="009575EC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trobentica</w:t>
      </w:r>
      <w:r w:rsidR="00300726">
        <w:rPr>
          <w:rFonts w:ascii="Arial" w:hAnsi="Arial" w:cs="Arial"/>
          <w:b/>
        </w:rPr>
        <w:t xml:space="preserve"> (brezstebelni jeglič)</w:t>
      </w:r>
    </w:p>
    <w:p w:rsidR="009575EC" w:rsidRDefault="00B22645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dišeči </w:t>
      </w:r>
      <w:r w:rsidR="009575EC">
        <w:rPr>
          <w:rFonts w:ascii="Arial" w:hAnsi="Arial" w:cs="Arial"/>
          <w:b/>
        </w:rPr>
        <w:t>teloh</w:t>
      </w:r>
    </w:p>
    <w:p w:rsidR="009575EC" w:rsidRDefault="00300726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navadni </w:t>
      </w:r>
      <w:r w:rsidR="009575EC">
        <w:rPr>
          <w:rFonts w:ascii="Arial" w:hAnsi="Arial" w:cs="Arial"/>
          <w:b/>
        </w:rPr>
        <w:t>jetrnik</w:t>
      </w:r>
    </w:p>
    <w:p w:rsidR="009575EC" w:rsidRDefault="00300726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navadni </w:t>
      </w:r>
      <w:r w:rsidR="009575EC">
        <w:rPr>
          <w:rFonts w:ascii="Arial" w:hAnsi="Arial" w:cs="Arial"/>
          <w:b/>
        </w:rPr>
        <w:t>pljučnik</w:t>
      </w:r>
    </w:p>
    <w:p w:rsidR="009575EC" w:rsidRDefault="009575EC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spomladanski žafran</w:t>
      </w:r>
    </w:p>
    <w:p w:rsidR="009575EC" w:rsidRDefault="00300726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navadna </w:t>
      </w:r>
      <w:r w:rsidR="009575EC">
        <w:rPr>
          <w:rFonts w:ascii="Arial" w:hAnsi="Arial" w:cs="Arial"/>
          <w:b/>
        </w:rPr>
        <w:t>marjetica</w:t>
      </w:r>
    </w:p>
    <w:p w:rsidR="00B22645" w:rsidRDefault="00B22645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podlesna vetrnica</w:t>
      </w:r>
    </w:p>
    <w:p w:rsidR="00300726" w:rsidRDefault="00300726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navadni kosmatinec</w:t>
      </w:r>
    </w:p>
    <w:p w:rsidR="004B2CFB" w:rsidRDefault="004B2CFB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navadni kopitnik</w:t>
      </w:r>
    </w:p>
    <w:p w:rsidR="004B2CFB" w:rsidRDefault="004B2CFB" w:rsidP="009575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navadno tevje</w:t>
      </w:r>
    </w:p>
    <w:p w:rsidR="00B22645" w:rsidRDefault="00B22645" w:rsidP="00B2264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B22645" w:rsidRDefault="00B22645" w:rsidP="00B22645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575EC" w:rsidRPr="00B22645" w:rsidRDefault="009575EC" w:rsidP="009575E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22645">
        <w:rPr>
          <w:rFonts w:ascii="Arial" w:hAnsi="Arial" w:cs="Arial"/>
          <w:b/>
          <w:u w:val="single"/>
        </w:rPr>
        <w:t>Seznam rastlinskih vrst</w:t>
      </w:r>
      <w:r w:rsidR="00B22645" w:rsidRPr="00B22645">
        <w:rPr>
          <w:rFonts w:ascii="Arial" w:hAnsi="Arial" w:cs="Arial"/>
          <w:b/>
          <w:u w:val="single"/>
        </w:rPr>
        <w:t xml:space="preserve"> (nabiranje</w:t>
      </w:r>
      <w:r w:rsidR="00300726">
        <w:rPr>
          <w:rFonts w:ascii="Arial" w:hAnsi="Arial" w:cs="Arial"/>
          <w:b/>
          <w:u w:val="single"/>
        </w:rPr>
        <w:t xml:space="preserve"> konec aprila, </w:t>
      </w:r>
      <w:r w:rsidR="00B22645" w:rsidRPr="00B22645">
        <w:rPr>
          <w:rFonts w:ascii="Arial" w:hAnsi="Arial" w:cs="Arial"/>
          <w:b/>
          <w:u w:val="single"/>
        </w:rPr>
        <w:t xml:space="preserve"> v maju in juniju)</w:t>
      </w:r>
    </w:p>
    <w:p w:rsidR="009575EC" w:rsidRDefault="009575EC" w:rsidP="009575EC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0109DA" w:rsidRDefault="000109DA" w:rsidP="000109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●ripeča zlatica                ● travniška kadulja        </w:t>
      </w:r>
      <w:r w:rsidR="000703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703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●š</w:t>
      </w:r>
      <w:r w:rsidR="009575EC">
        <w:rPr>
          <w:rFonts w:ascii="Arial" w:hAnsi="Arial" w:cs="Arial"/>
          <w:b/>
        </w:rPr>
        <w:t>krlatnordeča mrtva kopriva</w:t>
      </w:r>
      <w:r>
        <w:rPr>
          <w:rFonts w:ascii="Arial" w:hAnsi="Arial" w:cs="Arial"/>
          <w:b/>
        </w:rPr>
        <w:t xml:space="preserve">        ●t</w:t>
      </w:r>
      <w:r w:rsidR="009575EC">
        <w:rPr>
          <w:rFonts w:ascii="Arial" w:hAnsi="Arial" w:cs="Arial"/>
          <w:b/>
        </w:rPr>
        <w:t xml:space="preserve">ravniška </w:t>
      </w:r>
      <w:r>
        <w:rPr>
          <w:rFonts w:ascii="Arial" w:hAnsi="Arial" w:cs="Arial"/>
          <w:b/>
        </w:rPr>
        <w:t>ivanjščica        ● č</w:t>
      </w:r>
      <w:r w:rsidR="009575EC">
        <w:rPr>
          <w:rFonts w:ascii="Arial" w:hAnsi="Arial" w:cs="Arial"/>
          <w:b/>
        </w:rPr>
        <w:t>rna detelja</w:t>
      </w:r>
      <w:r>
        <w:rPr>
          <w:rFonts w:ascii="Arial" w:hAnsi="Arial" w:cs="Arial"/>
          <w:b/>
        </w:rPr>
        <w:t xml:space="preserve">                  </w:t>
      </w:r>
      <w:r w:rsidR="000703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● pravi ranjak</w:t>
      </w:r>
    </w:p>
    <w:p w:rsidR="009575EC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navadni plešec                ● n</w:t>
      </w:r>
      <w:r w:rsidR="009575EC">
        <w:rPr>
          <w:rFonts w:ascii="Arial" w:hAnsi="Arial" w:cs="Arial"/>
          <w:b/>
        </w:rPr>
        <w:t>avadna pokalica</w:t>
      </w:r>
      <w:r>
        <w:rPr>
          <w:rFonts w:ascii="Arial" w:hAnsi="Arial" w:cs="Arial"/>
          <w:b/>
        </w:rPr>
        <w:t xml:space="preserve">       </w:t>
      </w:r>
      <w:r w:rsidR="0007034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● cipresasti mleček            </w:t>
      </w:r>
    </w:p>
    <w:p w:rsidR="000109DA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navadni jagodnjak         ● p</w:t>
      </w:r>
      <w:r w:rsidR="009575E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azeča detelja       </w:t>
      </w:r>
      <w:r w:rsidR="0007034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● ozkolistni trpotec                  </w:t>
      </w:r>
    </w:p>
    <w:p w:rsidR="000109DA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mandljevolistni mleček   ● t</w:t>
      </w:r>
      <w:r w:rsidR="009575EC">
        <w:rPr>
          <w:rFonts w:ascii="Arial" w:hAnsi="Arial" w:cs="Arial"/>
          <w:b/>
        </w:rPr>
        <w:t xml:space="preserve">ravniška kozja </w:t>
      </w:r>
      <w:r>
        <w:rPr>
          <w:rFonts w:ascii="Arial" w:hAnsi="Arial" w:cs="Arial"/>
          <w:b/>
        </w:rPr>
        <w:t xml:space="preserve">brada    </w:t>
      </w:r>
      <w:r w:rsidR="00070349">
        <w:rPr>
          <w:rFonts w:ascii="Arial" w:hAnsi="Arial" w:cs="Arial"/>
          <w:b/>
        </w:rPr>
        <w:t>● navadna migalica</w:t>
      </w:r>
      <w:r>
        <w:rPr>
          <w:rFonts w:ascii="Arial" w:hAnsi="Arial" w:cs="Arial"/>
          <w:b/>
        </w:rPr>
        <w:t xml:space="preserve">    </w:t>
      </w:r>
    </w:p>
    <w:p w:rsidR="009575EC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● navadni gadovec          ● r</w:t>
      </w:r>
      <w:r w:rsidR="009575EC">
        <w:rPr>
          <w:rFonts w:ascii="Arial" w:hAnsi="Arial" w:cs="Arial"/>
          <w:b/>
        </w:rPr>
        <w:t>azprostrta zvončica</w:t>
      </w:r>
      <w:r w:rsidR="00070349">
        <w:rPr>
          <w:rFonts w:ascii="Arial" w:hAnsi="Arial" w:cs="Arial"/>
          <w:b/>
        </w:rPr>
        <w:t xml:space="preserve">         ● navadni glavinec </w:t>
      </w:r>
    </w:p>
    <w:p w:rsidR="009575EC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njivsko grabljišče          ● n</w:t>
      </w:r>
      <w:r w:rsidR="009575EC">
        <w:rPr>
          <w:rFonts w:ascii="Arial" w:hAnsi="Arial" w:cs="Arial"/>
          <w:b/>
        </w:rPr>
        <w:t>a</w:t>
      </w:r>
      <w:r w:rsidR="00070349">
        <w:rPr>
          <w:rFonts w:ascii="Arial" w:hAnsi="Arial" w:cs="Arial"/>
          <w:b/>
        </w:rPr>
        <w:t xml:space="preserve">vadna kislica                </w:t>
      </w:r>
    </w:p>
    <w:p w:rsidR="009575EC" w:rsidRDefault="000109DA" w:rsidP="009575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veliki trpotec                 ● n</w:t>
      </w:r>
      <w:r w:rsidR="00070349">
        <w:rPr>
          <w:rFonts w:ascii="Arial" w:hAnsi="Arial" w:cs="Arial"/>
          <w:b/>
        </w:rPr>
        <w:t xml:space="preserve">avadna pasja trava        </w:t>
      </w: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9575EC" w:rsidRDefault="009575EC" w:rsidP="009575EC">
      <w:pPr>
        <w:rPr>
          <w:rFonts w:ascii="Arial" w:hAnsi="Arial" w:cs="Arial"/>
        </w:rPr>
      </w:pPr>
    </w:p>
    <w:p w:rsidR="00DE4878" w:rsidRDefault="00DE4878"/>
    <w:sectPr w:rsidR="00DE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9CA"/>
    <w:multiLevelType w:val="hybridMultilevel"/>
    <w:tmpl w:val="C25CB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4A11"/>
    <w:multiLevelType w:val="hybridMultilevel"/>
    <w:tmpl w:val="73C00EB8"/>
    <w:lvl w:ilvl="0" w:tplc="7EF2A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020B"/>
    <w:multiLevelType w:val="multilevel"/>
    <w:tmpl w:val="F9BAE2D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C"/>
    <w:rsid w:val="000109DA"/>
    <w:rsid w:val="00070349"/>
    <w:rsid w:val="00217B33"/>
    <w:rsid w:val="00300726"/>
    <w:rsid w:val="004B2CFB"/>
    <w:rsid w:val="009575EC"/>
    <w:rsid w:val="00B22645"/>
    <w:rsid w:val="00BD1D79"/>
    <w:rsid w:val="00D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28D8-77BB-4E50-B658-2569036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9/95/Specimen_Vitellaria_paradoxa.jpg/280px-Specimen_Vitellaria_paradox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Bubnič</dc:creator>
  <cp:keywords/>
  <dc:description/>
  <cp:lastModifiedBy>Bubnič</cp:lastModifiedBy>
  <cp:revision>2</cp:revision>
  <dcterms:created xsi:type="dcterms:W3CDTF">2020-03-15T08:03:00Z</dcterms:created>
  <dcterms:modified xsi:type="dcterms:W3CDTF">2020-03-15T08:03:00Z</dcterms:modified>
</cp:coreProperties>
</file>